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5E30C7" w14:textId="4ED79E25" w:rsidR="00212DFA" w:rsidRDefault="00E71879">
      <w:pPr>
        <w:rPr>
          <w:rFonts w:ascii="Times New Roman" w:hAnsi="Times New Roman" w:cs="Times New Roman"/>
          <w:b/>
          <w:bCs/>
          <w:sz w:val="28"/>
          <w:szCs w:val="28"/>
        </w:rPr>
      </w:pPr>
      <w:r>
        <w:rPr>
          <w:rFonts w:ascii="Times New Roman" w:hAnsi="Times New Roman" w:cs="Times New Roman"/>
          <w:b/>
          <w:bCs/>
          <w:sz w:val="28"/>
          <w:szCs w:val="28"/>
        </w:rPr>
        <w:t>Дистанционное занятие кружка «Каз канаты»</w:t>
      </w:r>
    </w:p>
    <w:p w14:paraId="40DACDAE" w14:textId="133E36FD" w:rsidR="00E71879" w:rsidRDefault="00E71879">
      <w:pPr>
        <w:rPr>
          <w:rFonts w:ascii="Times New Roman" w:hAnsi="Times New Roman" w:cs="Times New Roman"/>
          <w:b/>
          <w:bCs/>
          <w:sz w:val="28"/>
          <w:szCs w:val="28"/>
        </w:rPr>
      </w:pPr>
      <w:r>
        <w:rPr>
          <w:rFonts w:ascii="Times New Roman" w:hAnsi="Times New Roman" w:cs="Times New Roman"/>
          <w:b/>
          <w:bCs/>
          <w:sz w:val="28"/>
          <w:szCs w:val="28"/>
        </w:rPr>
        <w:t>18.05.2020</w:t>
      </w:r>
    </w:p>
    <w:p w14:paraId="54D03C0F" w14:textId="6C476573" w:rsidR="00E71879" w:rsidRDefault="00E71879" w:rsidP="00E71879">
      <w:pPr>
        <w:jc w:val="left"/>
        <w:rPr>
          <w:rFonts w:ascii="Times New Roman" w:hAnsi="Times New Roman" w:cs="Times New Roman"/>
          <w:b/>
          <w:bCs/>
          <w:sz w:val="28"/>
          <w:szCs w:val="28"/>
        </w:rPr>
      </w:pPr>
      <w:r>
        <w:rPr>
          <w:rFonts w:ascii="Times New Roman" w:hAnsi="Times New Roman" w:cs="Times New Roman"/>
          <w:b/>
          <w:bCs/>
          <w:sz w:val="28"/>
          <w:szCs w:val="28"/>
        </w:rPr>
        <w:t>Тема: Сабантуй- национальный праздник татарского народа</w:t>
      </w:r>
    </w:p>
    <w:p w14:paraId="0A0BD2E9" w14:textId="02A6D7F1" w:rsidR="00E71879" w:rsidRDefault="00E71879" w:rsidP="00E71879">
      <w:pPr>
        <w:jc w:val="left"/>
        <w:rPr>
          <w:rFonts w:ascii="Times New Roman" w:hAnsi="Times New Roman" w:cs="Times New Roman"/>
          <w:b/>
          <w:bCs/>
          <w:sz w:val="28"/>
          <w:szCs w:val="28"/>
        </w:rPr>
      </w:pPr>
    </w:p>
    <w:p w14:paraId="55B6DADE" w14:textId="373D8014" w:rsidR="00E71879" w:rsidRDefault="00E71879" w:rsidP="00E71879">
      <w:pPr>
        <w:pStyle w:val="a3"/>
        <w:jc w:val="left"/>
        <w:rPr>
          <w:rFonts w:ascii="Times New Roman" w:hAnsi="Times New Roman" w:cs="Times New Roman"/>
          <w:sz w:val="28"/>
          <w:szCs w:val="28"/>
        </w:rPr>
      </w:pPr>
      <w:r>
        <w:rPr>
          <w:rFonts w:ascii="Times New Roman" w:hAnsi="Times New Roman" w:cs="Times New Roman"/>
          <w:sz w:val="28"/>
          <w:szCs w:val="28"/>
        </w:rPr>
        <w:t>Цель: Знакомство с историей национального праздника татарского народа –Сабантуй.</w:t>
      </w:r>
    </w:p>
    <w:p w14:paraId="4D674373" w14:textId="7488EC0D" w:rsidR="00E71879" w:rsidRDefault="00E71879" w:rsidP="00E71879">
      <w:pPr>
        <w:pStyle w:val="a3"/>
        <w:jc w:val="left"/>
        <w:rPr>
          <w:rFonts w:ascii="Times New Roman" w:hAnsi="Times New Roman" w:cs="Times New Roman"/>
          <w:sz w:val="28"/>
          <w:szCs w:val="28"/>
        </w:rPr>
      </w:pPr>
      <w:r>
        <w:rPr>
          <w:rFonts w:ascii="Times New Roman" w:hAnsi="Times New Roman" w:cs="Times New Roman"/>
          <w:sz w:val="28"/>
          <w:szCs w:val="28"/>
        </w:rPr>
        <w:t>Воспитание нравственности, любовь к своему народу.</w:t>
      </w:r>
    </w:p>
    <w:p w14:paraId="43D49A8B" w14:textId="4E39AF05" w:rsidR="00E71879" w:rsidRDefault="00E71879" w:rsidP="00E71879">
      <w:pPr>
        <w:pStyle w:val="a3"/>
        <w:jc w:val="left"/>
        <w:rPr>
          <w:rFonts w:ascii="Times New Roman" w:hAnsi="Times New Roman" w:cs="Times New Roman"/>
          <w:sz w:val="28"/>
          <w:szCs w:val="28"/>
        </w:rPr>
      </w:pPr>
    </w:p>
    <w:p w14:paraId="15FC3B92" w14:textId="46AD4253" w:rsidR="00E71879" w:rsidRDefault="00E71879" w:rsidP="00E71879">
      <w:pPr>
        <w:pStyle w:val="a3"/>
        <w:rPr>
          <w:rFonts w:ascii="Times New Roman" w:hAnsi="Times New Roman" w:cs="Times New Roman"/>
          <w:sz w:val="28"/>
          <w:szCs w:val="28"/>
        </w:rPr>
      </w:pPr>
      <w:r>
        <w:rPr>
          <w:rFonts w:ascii="Times New Roman" w:hAnsi="Times New Roman" w:cs="Times New Roman"/>
          <w:sz w:val="28"/>
          <w:szCs w:val="28"/>
        </w:rPr>
        <w:t>Ход занятия.</w:t>
      </w:r>
    </w:p>
    <w:p w14:paraId="7FD64F14" w14:textId="281351EC" w:rsidR="00E71879" w:rsidRDefault="00E71879" w:rsidP="00E71879">
      <w:pPr>
        <w:pStyle w:val="a3"/>
        <w:numPr>
          <w:ilvl w:val="0"/>
          <w:numId w:val="2"/>
        </w:numPr>
        <w:jc w:val="left"/>
        <w:rPr>
          <w:rFonts w:ascii="Times New Roman" w:hAnsi="Times New Roman" w:cs="Times New Roman"/>
          <w:sz w:val="28"/>
          <w:szCs w:val="28"/>
        </w:rPr>
      </w:pPr>
      <w:r>
        <w:rPr>
          <w:rFonts w:ascii="Times New Roman" w:hAnsi="Times New Roman" w:cs="Times New Roman"/>
          <w:sz w:val="28"/>
          <w:szCs w:val="28"/>
        </w:rPr>
        <w:t xml:space="preserve">Прочитать материал </w:t>
      </w:r>
    </w:p>
    <w:p w14:paraId="0F4A9FC6" w14:textId="77777777" w:rsidR="00E71879" w:rsidRPr="00E71879" w:rsidRDefault="00E71879" w:rsidP="00E71879">
      <w:pPr>
        <w:pStyle w:val="a3"/>
        <w:numPr>
          <w:ilvl w:val="0"/>
          <w:numId w:val="2"/>
        </w:numPr>
        <w:jc w:val="left"/>
        <w:rPr>
          <w:rFonts w:ascii="Times New Roman" w:eastAsia="Times New Roman" w:hAnsi="Times New Roman" w:cs="Times New Roman"/>
          <w:sz w:val="24"/>
          <w:szCs w:val="24"/>
          <w:lang w:eastAsia="ru-RU"/>
        </w:rPr>
      </w:pPr>
      <w:r w:rsidRPr="00E71879">
        <w:rPr>
          <w:rFonts w:ascii="Times New Roman" w:eastAsia="Times New Roman" w:hAnsi="Times New Roman" w:cs="Times New Roman"/>
          <w:i/>
          <w:iCs/>
          <w:sz w:val="24"/>
          <w:szCs w:val="24"/>
          <w:shd w:val="clear" w:color="auto" w:fill="FFFFFF"/>
          <w:lang w:eastAsia="ru-RU"/>
        </w:rPr>
        <w:t>Сабантуй – чын мәгънәсендә милли рух җәүһәре, татар халкының үзенчәлекле мәдәниятының бетмәс-төкәнмәс чишмәсе, аның рухи торышы, һәм талантларны ачу өчен бик яхшы мөмкинлек, җитезлектә, тапкырлылыкта көч сынашу.... Сабантуй турында бөтендөньяга билгеле булыр һәм ул Бөтендөнья мирасы исемлегендә лаеклы урынны алыр дип ышанасы килә.</w:t>
      </w:r>
    </w:p>
    <w:p w14:paraId="3CE025B4" w14:textId="77777777" w:rsidR="00E71879" w:rsidRPr="00E71879" w:rsidRDefault="00E71879" w:rsidP="00E71879">
      <w:pPr>
        <w:pStyle w:val="a3"/>
        <w:shd w:val="clear" w:color="auto" w:fill="FFFFFF"/>
        <w:ind w:left="1080"/>
        <w:rPr>
          <w:rFonts w:ascii="Times New Roman" w:eastAsia="Times New Roman" w:hAnsi="Times New Roman" w:cs="Times New Roman"/>
          <w:sz w:val="24"/>
          <w:szCs w:val="24"/>
          <w:lang w:eastAsia="ru-RU"/>
        </w:rPr>
      </w:pPr>
      <w:r w:rsidRPr="00E71879">
        <w:rPr>
          <w:rFonts w:ascii="Times New Roman" w:eastAsia="Times New Roman" w:hAnsi="Times New Roman" w:cs="Times New Roman"/>
          <w:sz w:val="24"/>
          <w:szCs w:val="24"/>
          <w:lang w:eastAsia="ru-RU"/>
        </w:rPr>
        <w:t>Татарстан Республикасы Президенты </w:t>
      </w:r>
      <w:r w:rsidRPr="00E71879">
        <w:rPr>
          <w:rFonts w:ascii="Times New Roman" w:eastAsia="Times New Roman" w:hAnsi="Times New Roman" w:cs="Times New Roman"/>
          <w:b/>
          <w:bCs/>
          <w:i/>
          <w:iCs/>
          <w:sz w:val="24"/>
          <w:szCs w:val="24"/>
          <w:lang w:eastAsia="ru-RU"/>
        </w:rPr>
        <w:t>М.Ш. Шәймиев</w:t>
      </w:r>
    </w:p>
    <w:p w14:paraId="083A9897" w14:textId="4B29697C" w:rsidR="00E71879" w:rsidRDefault="00E71879" w:rsidP="00E71879">
      <w:pPr>
        <w:pStyle w:val="a3"/>
        <w:ind w:left="1080"/>
        <w:jc w:val="left"/>
        <w:rPr>
          <w:rFonts w:ascii="Times New Roman" w:hAnsi="Times New Roman" w:cs="Times New Roman"/>
          <w:shd w:val="clear" w:color="auto" w:fill="FFFFFF"/>
        </w:rPr>
      </w:pPr>
      <w:r w:rsidRPr="00E71879">
        <w:rPr>
          <w:rFonts w:ascii="Times New Roman" w:hAnsi="Times New Roman" w:cs="Times New Roman"/>
          <w:shd w:val="clear" w:color="auto" w:fill="FFFFFF"/>
        </w:rPr>
        <w:t>Сабантуй — гасырлар буенча нинди генә зилзиләләр булмасын, бик зур, бик тансык, бик шатлыклы, күңелләрне рәхәтләндерә торган милли туй булып, бу көнгә кадәр үзенең әһәмиятен югалтмаган мәдәни байлык.</w:t>
      </w:r>
      <w:r w:rsidRPr="00E71879">
        <w:rPr>
          <w:rFonts w:ascii="Times New Roman" w:hAnsi="Times New Roman" w:cs="Times New Roman"/>
        </w:rPr>
        <w:br/>
      </w:r>
      <w:r w:rsidRPr="00E71879">
        <w:rPr>
          <w:rFonts w:ascii="Times New Roman" w:hAnsi="Times New Roman" w:cs="Times New Roman"/>
          <w:shd w:val="clear" w:color="auto" w:fill="FFFFFF"/>
        </w:rPr>
        <w:t>Тарихы бик тирәннәргә, әллә-ничә мең елларга җиткән халык бәйрәме — Сабантуй XXI гасырда да татар милләтен таныту, аның рухи бердәмлеген, мәдәниятен, телен саклау чарасы, символы буларак яшәвен дәвам итә.</w:t>
      </w:r>
      <w:r w:rsidRPr="00E71879">
        <w:rPr>
          <w:rFonts w:ascii="Times New Roman" w:hAnsi="Times New Roman" w:cs="Times New Roman"/>
        </w:rPr>
        <w:br/>
      </w:r>
      <w:r w:rsidRPr="00E71879">
        <w:rPr>
          <w:rFonts w:ascii="Times New Roman" w:hAnsi="Times New Roman" w:cs="Times New Roman"/>
          <w:shd w:val="clear" w:color="auto" w:fill="FFFFFF"/>
        </w:rPr>
        <w:t>Бәйрәмнең бөеклеге, дәрәҗәсе милли үзаңыбызда көннән-көн югары урын ала бара. Татарның гасырларны гасырларга бәйләүче олы бәйрәме инде дөнья бәйрәменә әверелеп бара - аны бер Татарстан гына түгел, Россия һәм хәтта чит илләрдә дә кадерләп билгеләп үтәләр.</w:t>
      </w:r>
    </w:p>
    <w:p w14:paraId="0EC0A0A1" w14:textId="2AB7C99E" w:rsidR="00E71879" w:rsidRDefault="00E71879" w:rsidP="00E71879">
      <w:pPr>
        <w:jc w:val="left"/>
        <w:rPr>
          <w:rFonts w:ascii="Times New Roman" w:hAnsi="Times New Roman" w:cs="Times New Roman"/>
          <w:sz w:val="28"/>
          <w:szCs w:val="28"/>
        </w:rPr>
      </w:pPr>
      <w:r>
        <w:rPr>
          <w:rFonts w:ascii="Times New Roman" w:hAnsi="Times New Roman" w:cs="Times New Roman"/>
          <w:sz w:val="28"/>
          <w:szCs w:val="28"/>
        </w:rPr>
        <w:t>2.История и подготовка к празднику</w:t>
      </w:r>
    </w:p>
    <w:p w14:paraId="077E6BCE" w14:textId="77777777" w:rsidR="00E71879" w:rsidRPr="00E71879" w:rsidRDefault="00E71879" w:rsidP="00E71879">
      <w:pPr>
        <w:pStyle w:val="1"/>
        <w:shd w:val="clear" w:color="auto" w:fill="FFFFFF"/>
        <w:spacing w:before="0" w:beforeAutospacing="0" w:after="540" w:afterAutospacing="0"/>
        <w:rPr>
          <w:rFonts w:ascii="Arial" w:hAnsi="Arial" w:cs="Arial"/>
          <w:caps/>
          <w:color w:val="3C4052"/>
        </w:rPr>
      </w:pPr>
      <w:r>
        <w:rPr>
          <w:sz w:val="28"/>
          <w:szCs w:val="28"/>
        </w:rPr>
        <w:t>-</w:t>
      </w:r>
      <w:r w:rsidRPr="00E71879">
        <w:rPr>
          <w:rFonts w:ascii="Arial" w:hAnsi="Arial" w:cs="Arial"/>
          <w:caps/>
          <w:color w:val="3C4052"/>
          <w:sz w:val="28"/>
          <w:szCs w:val="28"/>
        </w:rPr>
        <w:t>САБАНТУЙ МӘЙДАНЫН ӘЗЕРЛӘҮ ӨЧЕН КИҢӘШЛӘР</w:t>
      </w:r>
    </w:p>
    <w:p w14:paraId="17FA7656" w14:textId="77777777" w:rsidR="00E71879" w:rsidRPr="00E71879" w:rsidRDefault="00E71879" w:rsidP="00E71879">
      <w:pPr>
        <w:shd w:val="clear" w:color="auto" w:fill="FFFFFF"/>
        <w:jc w:val="left"/>
        <w:rPr>
          <w:rFonts w:ascii="Times New Roman" w:eastAsia="Times New Roman" w:hAnsi="Times New Roman" w:cs="Times New Roman"/>
          <w:sz w:val="28"/>
          <w:szCs w:val="28"/>
          <w:lang w:eastAsia="ru-RU"/>
        </w:rPr>
      </w:pPr>
      <w:r w:rsidRPr="00E71879">
        <w:rPr>
          <w:rFonts w:ascii="Times New Roman" w:eastAsia="Times New Roman" w:hAnsi="Times New Roman" w:cs="Times New Roman"/>
          <w:sz w:val="28"/>
          <w:szCs w:val="28"/>
          <w:lang w:eastAsia="ru-RU"/>
        </w:rPr>
        <w:t>1. Төп мәйдан өчен якын тирәләр яхшы күренгән тигез урын сайлана.</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2. Мәйданның нәкъ уртасына сабантуй символы — чигелгән сөлге эленгән колга бастырыла.</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3. Колгадан төрле якларга мәйдан радиусы буенча флажоклы гирляндалар сузыла.</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4. Мәйданның түре билгеләнә һәм шунда Сабантуйда катнашучы мөхтәрәм картлар, оештыручылар утыру өчең төп чатыр корыла. Чатыр эченә өстәл-урындыклар, бүләкләр урнаштыру өчен урын әзерләнә. Сабантуй бәйгеләрен алып бару, белдерүләр ясау өчен тавыш көчәйткечләр, микрофоннар көйләнә.</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5. Кирәк дип исәпләнгәндә, төп чатырның бер ягына эстрада сәхнә урнаштырыла, микрофоннар көйләнә.</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6. Төп чатыр белән мәйдан символы колгасы арасына көрәш урыны әзерләнә.</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lastRenderedPageBreak/>
        <w:t>7. Төп чатыр артына, бәйгеләрне оештыручылар, килгән мөхтәрәм кунаклар, артистлар бераз ял итеп, ашап-эчеп алсыннар өчен, ярдәмче чатыр корыла.</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8. Төп мәйданнан бераз читтә, Сабантуйда катнашучылар иркенләп йөрерлек, башка ярыш-бәйгеләрдә бер-берсенә комачау итмәслек, һәркемгә күренерлек ераклыкта башка: капчык сугышы, тауга йөгереп менү, баганага үрмәләү, сиртмәле бүрәнә буенча йөрү кебек бәйгеләр үткәрү өчен — мәйданчыклар әзерләнә.</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9. Гер күтәрү, аркан тартышу, катыктан тәңкә эзләү, капчык киеп йөгерү, көянтә-чиләк белән йөгерү, йомырка салынган кашык кабып йөгерү, таяклар белән тартышу, чүлмәк вату кебек бәйгеләр төп мәйданда көрәш барышында үткәрелә.</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10. Мәйданнан читтә, ярышлар уздырылмый торган якта, билгеле бер урында сәүдә рәтләре оештырыла. Бу урын мәйдан башланырга ике-өч сәгать алдан ук язылып билгеләнгән булырга тиеш.</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11. Сабантуйга килүчеләрнең шәхси автотранспортларын кую өчен җитәрлек, мәйданнан 300—500 метр читтә махсус урын билгеләнә.</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12. Мәйдан янына кирәк булганда мөрәҗәгать итү өчен ашыгыч ярдәм күрсәтү машинасы куела. Кирәк дип тапканда, бер милиция машинасы да торырга мөмкин.</w:t>
      </w:r>
      <w:r w:rsidRPr="00E71879">
        <w:rPr>
          <w:rFonts w:ascii="Times New Roman" w:eastAsia="Times New Roman" w:hAnsi="Times New Roman" w:cs="Times New Roman"/>
          <w:sz w:val="28"/>
          <w:szCs w:val="28"/>
          <w:lang w:eastAsia="ru-RU"/>
        </w:rPr>
        <w:br/>
      </w:r>
      <w:r w:rsidRPr="00E71879">
        <w:rPr>
          <w:rFonts w:ascii="Times New Roman" w:eastAsia="Times New Roman" w:hAnsi="Times New Roman" w:cs="Times New Roman"/>
          <w:sz w:val="28"/>
          <w:szCs w:val="28"/>
          <w:lang w:eastAsia="ru-RU"/>
        </w:rPr>
        <w:br/>
        <w:t>13. Ярыш-бәйгеләр барышында тәртип саклау максатларыннан аерым комиссия төзелә.</w:t>
      </w:r>
    </w:p>
    <w:p w14:paraId="16E2DFE2" w14:textId="77777777" w:rsidR="00E71879" w:rsidRPr="00E71879" w:rsidRDefault="00E71879" w:rsidP="00E71879">
      <w:pPr>
        <w:shd w:val="clear" w:color="auto" w:fill="FFFFFF"/>
        <w:spacing w:after="540"/>
        <w:jc w:val="left"/>
        <w:outlineLvl w:val="0"/>
        <w:rPr>
          <w:rFonts w:ascii="Times New Roman" w:eastAsia="Times New Roman" w:hAnsi="Times New Roman" w:cs="Times New Roman"/>
          <w:b/>
          <w:bCs/>
          <w:caps/>
          <w:color w:val="3C4052"/>
          <w:kern w:val="36"/>
          <w:sz w:val="24"/>
          <w:szCs w:val="24"/>
          <w:lang w:eastAsia="ru-RU"/>
        </w:rPr>
      </w:pPr>
      <w:r w:rsidRPr="00E71879">
        <w:rPr>
          <w:rFonts w:ascii="Times New Roman" w:eastAsia="Times New Roman" w:hAnsi="Times New Roman" w:cs="Times New Roman"/>
          <w:b/>
          <w:bCs/>
          <w:caps/>
          <w:color w:val="3C4052"/>
          <w:kern w:val="36"/>
          <w:sz w:val="24"/>
          <w:szCs w:val="24"/>
          <w:lang w:eastAsia="ru-RU"/>
        </w:rPr>
        <w:t>САБАНТУЙ КОРЫЛМАЛАРЫ ҺӘМ КИРӘК-ЯРАКЛАРЫ</w:t>
      </w:r>
    </w:p>
    <w:p w14:paraId="18B3A716" w14:textId="0A3EAA99" w:rsidR="00E71879" w:rsidRPr="005F2D67" w:rsidRDefault="00E71879" w:rsidP="005F2D67">
      <w:pPr>
        <w:pStyle w:val="a3"/>
        <w:numPr>
          <w:ilvl w:val="0"/>
          <w:numId w:val="3"/>
        </w:numPr>
        <w:shd w:val="clear" w:color="auto" w:fill="FFFFFF"/>
        <w:jc w:val="left"/>
        <w:rPr>
          <w:rFonts w:ascii="Times New Roman" w:eastAsia="Times New Roman" w:hAnsi="Times New Roman" w:cs="Times New Roman"/>
          <w:sz w:val="28"/>
          <w:szCs w:val="28"/>
          <w:lang w:eastAsia="ru-RU"/>
        </w:rPr>
      </w:pPr>
      <w:r w:rsidRPr="005F2D67">
        <w:rPr>
          <w:rFonts w:ascii="Times New Roman" w:eastAsia="Times New Roman" w:hAnsi="Times New Roman" w:cs="Times New Roman"/>
          <w:sz w:val="28"/>
          <w:szCs w:val="28"/>
          <w:lang w:eastAsia="ru-RU"/>
        </w:rPr>
        <w:t>Сабантуй символы — чигелгән сөлгеләр эленгән колга. Кирәк дип исәпләнгәндә, Сабантуй флагын күтәрү һәм төшерү өчен җайланган тагын бер колга.</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2. Озын һәм шомартылган колга. Озынлыгы — 20—22 м, юанлыгы — 20—24 см. Колгага менгәндә куркынычсызлык кагыйдәләрен исәптә тотып, саклык бавы беркетелә.</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3. Җиргә казып утыртылган авыш бүрәнә. Аның өстеннән барганда селкенеп торырлык булсын. Калку башы җирдән 2,2 метр биеклектә була, юанлыгы — 25—30 см.</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4. Ачык сәхнә, үлчәме — 10x10 метр. Биеклеге —50—100 см.</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5. Аркан тартышу өчен ике юан бау.</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lastRenderedPageBreak/>
        <w:br/>
        <w:t>6. Матур бизәкле чиләкләр, көянтәләр.</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7. Бер коштабак, бер катнашучыга 2 л чамасы хисабыннан катык һәм тәңкә.</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8. Чиста итеп юылган 10—12 капчык.</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9. Берничә дистә агач кашык, йомыркалар.</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10. Печән яки салам тутырылган ике капчык. 15—16 см юанлыктагы шома бүрәнәнең ике очын 1—1,2 м озынлыктагы баганаларга беркетәләр.</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11. Өч-дүрт чүлмәк, бер күсәк, күзне бәйләргә яулык, яисә тукыма.</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12. Көрәшчеләр өчен нык 6—10 сөлге.</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13. Колга башына беркетелгән башъяулык яки беркетелгән тартмага әтәч бәйләп куела. Егетләр колгага шуышып менеп, башәтәчне алырга тиеш. Әтәч булмаса, колга башына әтәчнең сүрәте куела. Шул сүрәткә кулын тидергән кеше,бүләккә лаек була.</w:t>
      </w:r>
      <w:r w:rsidRPr="005F2D67">
        <w:rPr>
          <w:rFonts w:ascii="Times New Roman" w:eastAsia="Times New Roman" w:hAnsi="Times New Roman" w:cs="Times New Roman"/>
          <w:sz w:val="28"/>
          <w:szCs w:val="28"/>
          <w:lang w:eastAsia="ru-RU"/>
        </w:rPr>
        <w:br/>
      </w:r>
      <w:r w:rsidRPr="005F2D67">
        <w:rPr>
          <w:rFonts w:ascii="Times New Roman" w:eastAsia="Times New Roman" w:hAnsi="Times New Roman" w:cs="Times New Roman"/>
          <w:sz w:val="28"/>
          <w:szCs w:val="28"/>
          <w:lang w:eastAsia="ru-RU"/>
        </w:rPr>
        <w:br/>
        <w:t>14. Мәйдан әзерләү өчен: берничә чатыр; төрле татар орнаментлары төшерелгән флажоклардан гирляндалар; көрәшүчеләр өчен якынча 4 х 4 м зурлыгында каты җәймә;</w:t>
      </w:r>
      <w:r w:rsidRPr="005F2D67">
        <w:rPr>
          <w:rFonts w:ascii="Times New Roman" w:eastAsia="Times New Roman" w:hAnsi="Times New Roman" w:cs="Times New Roman"/>
          <w:sz w:val="28"/>
          <w:szCs w:val="28"/>
          <w:lang w:eastAsia="ru-RU"/>
        </w:rPr>
        <w:br/>
        <w:t>мәйдан тирәли утыргыч-эскәмияләр.</w:t>
      </w:r>
    </w:p>
    <w:p w14:paraId="3478BA4D" w14:textId="77777777" w:rsidR="005F2D67" w:rsidRPr="005F2D67" w:rsidRDefault="005F2D67" w:rsidP="005F2D67">
      <w:pPr>
        <w:jc w:val="left"/>
        <w:rPr>
          <w:rFonts w:ascii="Times New Roman" w:eastAsia="Times New Roman" w:hAnsi="Times New Roman" w:cs="Times New Roman"/>
          <w:sz w:val="28"/>
          <w:szCs w:val="28"/>
          <w:lang w:eastAsia="ru-RU"/>
        </w:rPr>
      </w:pPr>
      <w:r w:rsidRPr="005F2D67">
        <w:rPr>
          <w:rFonts w:ascii="Times New Roman" w:eastAsia="Times New Roman" w:hAnsi="Times New Roman" w:cs="Times New Roman"/>
          <w:b/>
          <w:bCs/>
          <w:sz w:val="28"/>
          <w:szCs w:val="28"/>
          <w:shd w:val="clear" w:color="auto" w:fill="FFFFFF"/>
          <w:lang w:eastAsia="ru-RU"/>
        </w:rPr>
        <w:t>Сабантуй ярышлары һәм уеннары</w:t>
      </w:r>
    </w:p>
    <w:p w14:paraId="168FE867"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5" w:history="1">
        <w:r w:rsidRPr="005F2D67">
          <w:rPr>
            <w:rFonts w:ascii="Times New Roman" w:eastAsia="Times New Roman" w:hAnsi="Times New Roman" w:cs="Times New Roman"/>
            <w:sz w:val="28"/>
            <w:szCs w:val="28"/>
            <w:u w:val="single"/>
            <w:lang w:eastAsia="ru-RU"/>
          </w:rPr>
          <w:t>Аркан белән тартышу</w:t>
        </w:r>
      </w:hyperlink>
    </w:p>
    <w:p w14:paraId="29D37563"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6" w:history="1">
        <w:r w:rsidRPr="005F2D67">
          <w:rPr>
            <w:rFonts w:ascii="Times New Roman" w:eastAsia="Times New Roman" w:hAnsi="Times New Roman" w:cs="Times New Roman"/>
            <w:sz w:val="28"/>
            <w:szCs w:val="28"/>
            <w:u w:val="single"/>
            <w:lang w:eastAsia="ru-RU"/>
          </w:rPr>
          <w:t>Ат чабышы</w:t>
        </w:r>
      </w:hyperlink>
    </w:p>
    <w:p w14:paraId="304B12C2"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7" w:history="1">
        <w:r w:rsidRPr="005F2D67">
          <w:rPr>
            <w:rFonts w:ascii="Times New Roman" w:eastAsia="Times New Roman" w:hAnsi="Times New Roman" w:cs="Times New Roman"/>
            <w:sz w:val="28"/>
            <w:szCs w:val="28"/>
            <w:u w:val="single"/>
            <w:lang w:eastAsia="ru-RU"/>
          </w:rPr>
          <w:t>Аяк белән тарту</w:t>
        </w:r>
      </w:hyperlink>
    </w:p>
    <w:p w14:paraId="4B1B745E"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8" w:history="1">
        <w:r w:rsidRPr="005F2D67">
          <w:rPr>
            <w:rFonts w:ascii="Times New Roman" w:eastAsia="Times New Roman" w:hAnsi="Times New Roman" w:cs="Times New Roman"/>
            <w:sz w:val="28"/>
            <w:szCs w:val="28"/>
            <w:u w:val="single"/>
            <w:lang w:eastAsia="ru-RU"/>
          </w:rPr>
          <w:t>Аякларга капчык киеп йөгерү</w:t>
        </w:r>
      </w:hyperlink>
    </w:p>
    <w:p w14:paraId="774C1675"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9" w:history="1">
        <w:r w:rsidRPr="005F2D67">
          <w:rPr>
            <w:rFonts w:ascii="Times New Roman" w:eastAsia="Times New Roman" w:hAnsi="Times New Roman" w:cs="Times New Roman"/>
            <w:sz w:val="28"/>
            <w:szCs w:val="28"/>
            <w:u w:val="single"/>
            <w:lang w:eastAsia="ru-RU"/>
          </w:rPr>
          <w:t>Баганага менү</w:t>
        </w:r>
      </w:hyperlink>
    </w:p>
    <w:p w14:paraId="3D067E51"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0" w:history="1">
        <w:r w:rsidRPr="005F2D67">
          <w:rPr>
            <w:rFonts w:ascii="Times New Roman" w:eastAsia="Times New Roman" w:hAnsi="Times New Roman" w:cs="Times New Roman"/>
            <w:sz w:val="28"/>
            <w:szCs w:val="28"/>
            <w:u w:val="single"/>
            <w:lang w:eastAsia="ru-RU"/>
          </w:rPr>
          <w:t>Бүләкне кисеп алу</w:t>
        </w:r>
      </w:hyperlink>
    </w:p>
    <w:p w14:paraId="3D28ADFC"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1" w:history="1">
        <w:r w:rsidRPr="005F2D67">
          <w:rPr>
            <w:rFonts w:ascii="Times New Roman" w:eastAsia="Times New Roman" w:hAnsi="Times New Roman" w:cs="Times New Roman"/>
            <w:sz w:val="28"/>
            <w:szCs w:val="28"/>
            <w:u w:val="single"/>
            <w:lang w:eastAsia="ru-RU"/>
          </w:rPr>
          <w:t>Гер күтәрү</w:t>
        </w:r>
      </w:hyperlink>
    </w:p>
    <w:p w14:paraId="5CA77E1A"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2" w:history="1">
        <w:r w:rsidRPr="005F2D67">
          <w:rPr>
            <w:rFonts w:ascii="Times New Roman" w:eastAsia="Times New Roman" w:hAnsi="Times New Roman" w:cs="Times New Roman"/>
            <w:sz w:val="28"/>
            <w:szCs w:val="28"/>
            <w:u w:val="single"/>
            <w:lang w:eastAsia="ru-RU"/>
          </w:rPr>
          <w:t>Йомырка салынган кашык кабып йөгерү</w:t>
        </w:r>
      </w:hyperlink>
    </w:p>
    <w:p w14:paraId="209D9852"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3" w:history="1">
        <w:r w:rsidRPr="005F2D67">
          <w:rPr>
            <w:rFonts w:ascii="Times New Roman" w:eastAsia="Times New Roman" w:hAnsi="Times New Roman" w:cs="Times New Roman"/>
            <w:sz w:val="28"/>
            <w:szCs w:val="28"/>
            <w:u w:val="single"/>
            <w:lang w:eastAsia="ru-RU"/>
          </w:rPr>
          <w:t>Капчык сугышы</w:t>
        </w:r>
      </w:hyperlink>
    </w:p>
    <w:p w14:paraId="58E93257"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4" w:history="1">
        <w:r w:rsidRPr="005F2D67">
          <w:rPr>
            <w:rFonts w:ascii="Times New Roman" w:eastAsia="Times New Roman" w:hAnsi="Times New Roman" w:cs="Times New Roman"/>
            <w:sz w:val="28"/>
            <w:szCs w:val="28"/>
            <w:u w:val="single"/>
            <w:lang w:eastAsia="ru-RU"/>
          </w:rPr>
          <w:t>Катыктан тәңкә эзләү</w:t>
        </w:r>
      </w:hyperlink>
    </w:p>
    <w:p w14:paraId="053D286C"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5" w:history="1">
        <w:r w:rsidRPr="005F2D67">
          <w:rPr>
            <w:rFonts w:ascii="Times New Roman" w:eastAsia="Times New Roman" w:hAnsi="Times New Roman" w:cs="Times New Roman"/>
            <w:sz w:val="28"/>
            <w:szCs w:val="28"/>
            <w:u w:val="single"/>
            <w:lang w:eastAsia="ru-RU"/>
          </w:rPr>
          <w:t>Көянтә-чиләк белән йөгерү</w:t>
        </w:r>
      </w:hyperlink>
    </w:p>
    <w:p w14:paraId="16447188"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6" w:history="1">
        <w:r w:rsidRPr="005F2D67">
          <w:rPr>
            <w:rFonts w:ascii="Times New Roman" w:eastAsia="Times New Roman" w:hAnsi="Times New Roman" w:cs="Times New Roman"/>
            <w:sz w:val="28"/>
            <w:szCs w:val="28"/>
            <w:u w:val="single"/>
            <w:lang w:eastAsia="ru-RU"/>
          </w:rPr>
          <w:t>Сиртмәле бүрәнә буенча йөрү</w:t>
        </w:r>
      </w:hyperlink>
    </w:p>
    <w:p w14:paraId="5AC42E05"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7" w:history="1">
        <w:r w:rsidRPr="005F2D67">
          <w:rPr>
            <w:rFonts w:ascii="Times New Roman" w:eastAsia="Times New Roman" w:hAnsi="Times New Roman" w:cs="Times New Roman"/>
            <w:sz w:val="28"/>
            <w:szCs w:val="28"/>
            <w:u w:val="single"/>
            <w:lang w:eastAsia="ru-RU"/>
          </w:rPr>
          <w:t>Сөрән сугу</w:t>
        </w:r>
      </w:hyperlink>
    </w:p>
    <w:p w14:paraId="332657D3"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8" w:history="1">
        <w:r w:rsidRPr="005F2D67">
          <w:rPr>
            <w:rFonts w:ascii="Times New Roman" w:eastAsia="Times New Roman" w:hAnsi="Times New Roman" w:cs="Times New Roman"/>
            <w:sz w:val="28"/>
            <w:szCs w:val="28"/>
            <w:u w:val="single"/>
            <w:lang w:eastAsia="ru-RU"/>
          </w:rPr>
          <w:t>Татарча көрәш</w:t>
        </w:r>
      </w:hyperlink>
    </w:p>
    <w:p w14:paraId="6104039B"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19" w:history="1">
        <w:r w:rsidRPr="005F2D67">
          <w:rPr>
            <w:rFonts w:ascii="Times New Roman" w:eastAsia="Times New Roman" w:hAnsi="Times New Roman" w:cs="Times New Roman"/>
            <w:sz w:val="28"/>
            <w:szCs w:val="28"/>
            <w:u w:val="single"/>
            <w:lang w:eastAsia="ru-RU"/>
          </w:rPr>
          <w:t>Тауга йөгереп менү</w:t>
        </w:r>
      </w:hyperlink>
    </w:p>
    <w:p w14:paraId="720B35DC" w14:textId="77777777"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20" w:history="1">
        <w:r w:rsidRPr="005F2D67">
          <w:rPr>
            <w:rFonts w:ascii="Times New Roman" w:eastAsia="Times New Roman" w:hAnsi="Times New Roman" w:cs="Times New Roman"/>
            <w:sz w:val="28"/>
            <w:szCs w:val="28"/>
            <w:u w:val="single"/>
            <w:lang w:eastAsia="ru-RU"/>
          </w:rPr>
          <w:t>Таяклар белән тартышу</w:t>
        </w:r>
      </w:hyperlink>
    </w:p>
    <w:p w14:paraId="331E2FFC" w14:textId="39225BC4" w:rsidR="005F2D67" w:rsidRPr="005F2D67" w:rsidRDefault="005F2D67" w:rsidP="005F2D67">
      <w:pPr>
        <w:numPr>
          <w:ilvl w:val="0"/>
          <w:numId w:val="4"/>
        </w:numPr>
        <w:shd w:val="clear" w:color="auto" w:fill="FFFFFF"/>
        <w:spacing w:before="240" w:after="240"/>
        <w:jc w:val="left"/>
        <w:rPr>
          <w:rFonts w:ascii="Times New Roman" w:eastAsia="Times New Roman" w:hAnsi="Times New Roman" w:cs="Times New Roman"/>
          <w:sz w:val="28"/>
          <w:szCs w:val="28"/>
          <w:lang w:eastAsia="ru-RU"/>
        </w:rPr>
      </w:pPr>
      <w:hyperlink r:id="rId21" w:history="1">
        <w:r w:rsidRPr="005F2D67">
          <w:rPr>
            <w:rFonts w:ascii="Times New Roman" w:eastAsia="Times New Roman" w:hAnsi="Times New Roman" w:cs="Times New Roman"/>
            <w:sz w:val="28"/>
            <w:szCs w:val="28"/>
            <w:u w:val="single"/>
            <w:lang w:eastAsia="ru-RU"/>
          </w:rPr>
          <w:t>Чүлмәк вату</w:t>
        </w:r>
      </w:hyperlink>
    </w:p>
    <w:p w14:paraId="76273E26" w14:textId="79E3B9B9" w:rsidR="005F2D67" w:rsidRDefault="005F2D67" w:rsidP="005F2D67">
      <w:pPr>
        <w:pStyle w:val="a3"/>
        <w:numPr>
          <w:ilvl w:val="0"/>
          <w:numId w:val="3"/>
        </w:numPr>
        <w:shd w:val="clear" w:color="auto" w:fill="FFFFFF"/>
        <w:spacing w:before="240" w:after="240"/>
        <w:jc w:val="left"/>
        <w:rPr>
          <w:rFonts w:ascii="Times New Roman" w:eastAsia="Times New Roman" w:hAnsi="Times New Roman" w:cs="Times New Roman"/>
          <w:sz w:val="28"/>
          <w:szCs w:val="28"/>
          <w:lang w:eastAsia="ru-RU"/>
        </w:rPr>
      </w:pPr>
      <w:r w:rsidRPr="005F2D67">
        <w:rPr>
          <w:rFonts w:ascii="Times New Roman" w:eastAsia="Times New Roman" w:hAnsi="Times New Roman" w:cs="Times New Roman"/>
          <w:sz w:val="28"/>
          <w:szCs w:val="28"/>
          <w:lang w:eastAsia="ru-RU"/>
        </w:rPr>
        <w:t>Работа над</w:t>
      </w:r>
      <w:r>
        <w:rPr>
          <w:rFonts w:ascii="Times New Roman" w:eastAsia="Times New Roman" w:hAnsi="Times New Roman" w:cs="Times New Roman"/>
          <w:sz w:val="28"/>
          <w:szCs w:val="28"/>
          <w:lang w:eastAsia="ru-RU"/>
        </w:rPr>
        <w:t xml:space="preserve"> текстом Рината Харис «Сабантуй»</w:t>
      </w:r>
    </w:p>
    <w:p w14:paraId="3058D89B" w14:textId="6C8B810D" w:rsidR="005F2D67" w:rsidRDefault="005F2D67" w:rsidP="005F2D67">
      <w:pPr>
        <w:pStyle w:val="a3"/>
        <w:shd w:val="clear" w:color="auto" w:fill="FFFFFF"/>
        <w:spacing w:before="240" w:after="24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выразительное чтение</w:t>
      </w:r>
    </w:p>
    <w:p w14:paraId="3EE2B6AD" w14:textId="5BCCFAAF" w:rsidR="005F2D67" w:rsidRDefault="005F2D67" w:rsidP="005F2D67">
      <w:pPr>
        <w:pStyle w:val="a3"/>
        <w:shd w:val="clear" w:color="auto" w:fill="FFFFFF"/>
        <w:spacing w:before="240" w:after="24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чтение по ролям.</w:t>
      </w:r>
    </w:p>
    <w:p w14:paraId="61B9F838" w14:textId="367464B8" w:rsidR="005F2D67" w:rsidRDefault="005F2D67" w:rsidP="005F2D67">
      <w:pPr>
        <w:pStyle w:val="a3"/>
        <w:shd w:val="clear" w:color="auto" w:fill="FFFFFF"/>
        <w:spacing w:before="240" w:after="240"/>
        <w:jc w:val="left"/>
        <w:rPr>
          <w:rFonts w:ascii="Times New Roman" w:eastAsia="Times New Roman" w:hAnsi="Times New Roman" w:cs="Times New Roman"/>
          <w:sz w:val="28"/>
          <w:szCs w:val="28"/>
          <w:lang w:eastAsia="ru-RU"/>
        </w:rPr>
      </w:pPr>
    </w:p>
    <w:p w14:paraId="2A48C1A9" w14:textId="3BBA4C1F" w:rsidR="005F2D67" w:rsidRDefault="005F2D67" w:rsidP="005F2D67">
      <w:pPr>
        <w:pStyle w:val="a3"/>
        <w:shd w:val="clear" w:color="auto" w:fill="FFFFFF"/>
        <w:spacing w:before="240" w:after="24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Заключение. </w:t>
      </w:r>
    </w:p>
    <w:p w14:paraId="75070D89" w14:textId="644D0CD1" w:rsidR="005F2D67" w:rsidRPr="005F2D67" w:rsidRDefault="005F2D67" w:rsidP="005F2D67">
      <w:pPr>
        <w:pStyle w:val="a3"/>
        <w:shd w:val="clear" w:color="auto" w:fill="FFFFFF"/>
        <w:spacing w:before="240" w:after="240"/>
        <w:jc w:val="lef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Сабантуй- б</w:t>
      </w:r>
      <w:r>
        <w:rPr>
          <w:rFonts w:ascii="Times New Roman" w:eastAsia="Times New Roman" w:hAnsi="Times New Roman" w:cs="Times New Roman"/>
          <w:sz w:val="28"/>
          <w:szCs w:val="28"/>
          <w:lang w:val="tt-RU" w:eastAsia="ru-RU"/>
        </w:rPr>
        <w:t>әйрәм- туй рифмасы белән 1 строфа шигыр</w:t>
      </w:r>
      <w:r>
        <w:rPr>
          <w:rFonts w:ascii="Times New Roman" w:eastAsia="Times New Roman" w:hAnsi="Times New Roman" w:cs="Times New Roman"/>
          <w:sz w:val="28"/>
          <w:szCs w:val="28"/>
          <w:lang w:eastAsia="ru-RU"/>
        </w:rPr>
        <w:t>ь и</w:t>
      </w:r>
      <w:r>
        <w:rPr>
          <w:rFonts w:ascii="Times New Roman" w:eastAsia="Times New Roman" w:hAnsi="Times New Roman" w:cs="Times New Roman"/>
          <w:sz w:val="28"/>
          <w:szCs w:val="28"/>
          <w:lang w:val="tt-RU" w:eastAsia="ru-RU"/>
        </w:rPr>
        <w:t>җат итү</w:t>
      </w:r>
    </w:p>
    <w:p w14:paraId="7FA8CFF3" w14:textId="77777777" w:rsidR="005F2D67" w:rsidRPr="005F2D67" w:rsidRDefault="005F2D67" w:rsidP="005F2D67">
      <w:pPr>
        <w:pStyle w:val="a3"/>
        <w:shd w:val="clear" w:color="auto" w:fill="FFFFFF"/>
        <w:jc w:val="left"/>
        <w:rPr>
          <w:rFonts w:ascii="Times New Roman" w:eastAsia="Times New Roman" w:hAnsi="Times New Roman" w:cs="Times New Roman"/>
          <w:sz w:val="28"/>
          <w:szCs w:val="28"/>
          <w:lang w:eastAsia="ru-RU"/>
        </w:rPr>
      </w:pPr>
    </w:p>
    <w:p w14:paraId="67BE8737" w14:textId="7E9A7311" w:rsidR="00E71879" w:rsidRPr="005F2D67" w:rsidRDefault="00E71879" w:rsidP="00E71879">
      <w:pPr>
        <w:jc w:val="left"/>
        <w:rPr>
          <w:rFonts w:ascii="Times New Roman" w:hAnsi="Times New Roman" w:cs="Times New Roman"/>
          <w:sz w:val="28"/>
          <w:szCs w:val="28"/>
        </w:rPr>
      </w:pPr>
    </w:p>
    <w:sectPr w:rsidR="00E71879" w:rsidRPr="005F2D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23632E"/>
    <w:multiLevelType w:val="hybridMultilevel"/>
    <w:tmpl w:val="497A29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4E36375"/>
    <w:multiLevelType w:val="hybridMultilevel"/>
    <w:tmpl w:val="C7209F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022F34"/>
    <w:multiLevelType w:val="hybridMultilevel"/>
    <w:tmpl w:val="DD5227E2"/>
    <w:lvl w:ilvl="0" w:tplc="376EF2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6B626DA7"/>
    <w:multiLevelType w:val="multilevel"/>
    <w:tmpl w:val="CE38C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79"/>
    <w:rsid w:val="00212DFA"/>
    <w:rsid w:val="005F2D67"/>
    <w:rsid w:val="00E718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EBDEA"/>
  <w15:chartTrackingRefBased/>
  <w15:docId w15:val="{4459B406-09A6-4D51-B35D-380E2B07F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E71879"/>
    <w:pPr>
      <w:spacing w:before="100" w:beforeAutospacing="1" w:after="100" w:afterAutospacing="1"/>
      <w:jc w:val="left"/>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1879"/>
    <w:pPr>
      <w:ind w:left="720"/>
      <w:contextualSpacing/>
    </w:pPr>
  </w:style>
  <w:style w:type="character" w:styleId="a4">
    <w:name w:val="Emphasis"/>
    <w:basedOn w:val="a0"/>
    <w:uiPriority w:val="20"/>
    <w:qFormat/>
    <w:rsid w:val="00E71879"/>
    <w:rPr>
      <w:i/>
      <w:iCs/>
    </w:rPr>
  </w:style>
  <w:style w:type="character" w:styleId="a5">
    <w:name w:val="Strong"/>
    <w:basedOn w:val="a0"/>
    <w:uiPriority w:val="22"/>
    <w:qFormat/>
    <w:rsid w:val="00E71879"/>
    <w:rPr>
      <w:b/>
      <w:bCs/>
    </w:rPr>
  </w:style>
  <w:style w:type="character" w:customStyle="1" w:styleId="10">
    <w:name w:val="Заголовок 1 Знак"/>
    <w:basedOn w:val="a0"/>
    <w:link w:val="1"/>
    <w:uiPriority w:val="9"/>
    <w:rsid w:val="00E71879"/>
    <w:rPr>
      <w:rFonts w:ascii="Times New Roman" w:eastAsia="Times New Roman" w:hAnsi="Times New Roman" w:cs="Times New Roman"/>
      <w:b/>
      <w:bCs/>
      <w:kern w:val="36"/>
      <w:sz w:val="48"/>
      <w:szCs w:val="48"/>
      <w:lang w:eastAsia="ru-RU"/>
    </w:rPr>
  </w:style>
  <w:style w:type="character" w:styleId="a6">
    <w:name w:val="Hyperlink"/>
    <w:basedOn w:val="a0"/>
    <w:uiPriority w:val="99"/>
    <w:semiHidden/>
    <w:unhideWhenUsed/>
    <w:rsid w:val="005F2D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5728194">
      <w:bodyDiv w:val="1"/>
      <w:marLeft w:val="0"/>
      <w:marRight w:val="0"/>
      <w:marTop w:val="0"/>
      <w:marBottom w:val="0"/>
      <w:divBdr>
        <w:top w:val="none" w:sz="0" w:space="0" w:color="auto"/>
        <w:left w:val="none" w:sz="0" w:space="0" w:color="auto"/>
        <w:bottom w:val="none" w:sz="0" w:space="0" w:color="auto"/>
        <w:right w:val="none" w:sz="0" w:space="0" w:color="auto"/>
      </w:divBdr>
    </w:div>
    <w:div w:id="1201477860">
      <w:bodyDiv w:val="1"/>
      <w:marLeft w:val="0"/>
      <w:marRight w:val="0"/>
      <w:marTop w:val="0"/>
      <w:marBottom w:val="0"/>
      <w:divBdr>
        <w:top w:val="none" w:sz="0" w:space="0" w:color="auto"/>
        <w:left w:val="none" w:sz="0" w:space="0" w:color="auto"/>
        <w:bottom w:val="none" w:sz="0" w:space="0" w:color="auto"/>
        <w:right w:val="none" w:sz="0" w:space="0" w:color="auto"/>
      </w:divBdr>
      <w:divsChild>
        <w:div w:id="1887181988">
          <w:marLeft w:val="0"/>
          <w:marRight w:val="0"/>
          <w:marTop w:val="0"/>
          <w:marBottom w:val="0"/>
          <w:divBdr>
            <w:top w:val="none" w:sz="0" w:space="0" w:color="auto"/>
            <w:left w:val="none" w:sz="0" w:space="0" w:color="auto"/>
            <w:bottom w:val="none" w:sz="0" w:space="0" w:color="auto"/>
            <w:right w:val="none" w:sz="0" w:space="0" w:color="auto"/>
          </w:divBdr>
          <w:divsChild>
            <w:div w:id="1292590012">
              <w:marLeft w:val="0"/>
              <w:marRight w:val="0"/>
              <w:marTop w:val="0"/>
              <w:marBottom w:val="0"/>
              <w:divBdr>
                <w:top w:val="none" w:sz="0" w:space="0" w:color="auto"/>
                <w:left w:val="none" w:sz="0" w:space="0" w:color="auto"/>
                <w:bottom w:val="none" w:sz="0" w:space="0" w:color="auto"/>
                <w:right w:val="none" w:sz="0" w:space="0" w:color="auto"/>
              </w:divBdr>
              <w:divsChild>
                <w:div w:id="40830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684460">
      <w:bodyDiv w:val="1"/>
      <w:marLeft w:val="0"/>
      <w:marRight w:val="0"/>
      <w:marTop w:val="0"/>
      <w:marBottom w:val="0"/>
      <w:divBdr>
        <w:top w:val="none" w:sz="0" w:space="0" w:color="auto"/>
        <w:left w:val="none" w:sz="0" w:space="0" w:color="auto"/>
        <w:bottom w:val="none" w:sz="0" w:space="0" w:color="auto"/>
        <w:right w:val="none" w:sz="0" w:space="0" w:color="auto"/>
      </w:divBdr>
      <w:divsChild>
        <w:div w:id="1035544748">
          <w:marLeft w:val="0"/>
          <w:marRight w:val="0"/>
          <w:marTop w:val="0"/>
          <w:marBottom w:val="0"/>
          <w:divBdr>
            <w:top w:val="none" w:sz="0" w:space="0" w:color="auto"/>
            <w:left w:val="none" w:sz="0" w:space="0" w:color="auto"/>
            <w:bottom w:val="none" w:sz="0" w:space="0" w:color="auto"/>
            <w:right w:val="none" w:sz="0" w:space="0" w:color="auto"/>
          </w:divBdr>
          <w:divsChild>
            <w:div w:id="1323854730">
              <w:marLeft w:val="0"/>
              <w:marRight w:val="0"/>
              <w:marTop w:val="0"/>
              <w:marBottom w:val="0"/>
              <w:divBdr>
                <w:top w:val="none" w:sz="0" w:space="0" w:color="auto"/>
                <w:left w:val="none" w:sz="0" w:space="0" w:color="auto"/>
                <w:bottom w:val="none" w:sz="0" w:space="0" w:color="auto"/>
                <w:right w:val="none" w:sz="0" w:space="0" w:color="auto"/>
              </w:divBdr>
              <w:divsChild>
                <w:div w:id="52587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061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itaphane.tatarstan.ru/tat/sabantuy/ayaklar.htm" TargetMode="External"/><Relationship Id="rId13" Type="http://schemas.openxmlformats.org/officeDocument/2006/relationships/hyperlink" Target="http://kitaphane.tatarstan.ru/tat/sabantuy/cap.htm" TargetMode="External"/><Relationship Id="rId18" Type="http://schemas.openxmlformats.org/officeDocument/2006/relationships/hyperlink" Target="http://kitaphane.tatarstan.ru/tat/sabantuy/keresh.htm" TargetMode="External"/><Relationship Id="rId3" Type="http://schemas.openxmlformats.org/officeDocument/2006/relationships/settings" Target="settings.xml"/><Relationship Id="rId21" Type="http://schemas.openxmlformats.org/officeDocument/2006/relationships/hyperlink" Target="http://kitaphane.tatarstan.ru/tat/sabantuy/chul.htm" TargetMode="External"/><Relationship Id="rId7" Type="http://schemas.openxmlformats.org/officeDocument/2006/relationships/hyperlink" Target="http://kitaphane.tatarstan.ru/tat/sabantuy/ayak.htm" TargetMode="External"/><Relationship Id="rId12" Type="http://schemas.openxmlformats.org/officeDocument/2006/relationships/hyperlink" Target="http://kitaphane.tatarstan.ru/tat/sabantuy/yom.htm" TargetMode="External"/><Relationship Id="rId17" Type="http://schemas.openxmlformats.org/officeDocument/2006/relationships/hyperlink" Target="http://kitaphane.tatarstan.ru/tat/sabantuy/seren.htm" TargetMode="External"/><Relationship Id="rId2" Type="http://schemas.openxmlformats.org/officeDocument/2006/relationships/styles" Target="styles.xml"/><Relationship Id="rId16" Type="http://schemas.openxmlformats.org/officeDocument/2006/relationships/hyperlink" Target="http://kitaphane.tatarstan.ru/tat/sabantuy/sirt.htm" TargetMode="External"/><Relationship Id="rId20" Type="http://schemas.openxmlformats.org/officeDocument/2006/relationships/hyperlink" Target="http://kitaphane.tatarstan.ru/tat/sabantuy/tayak.htm" TargetMode="External"/><Relationship Id="rId1" Type="http://schemas.openxmlformats.org/officeDocument/2006/relationships/numbering" Target="numbering.xml"/><Relationship Id="rId6" Type="http://schemas.openxmlformats.org/officeDocument/2006/relationships/hyperlink" Target="http://kitaphane.tatarstan.ru/tat/sabantuy/at.htm" TargetMode="External"/><Relationship Id="rId11" Type="http://schemas.openxmlformats.org/officeDocument/2006/relationships/hyperlink" Target="http://kitaphane.tatarstan.ru/tat/sabantuy/ger.htm" TargetMode="External"/><Relationship Id="rId5" Type="http://schemas.openxmlformats.org/officeDocument/2006/relationships/hyperlink" Target="http://kitaphane.tatarstan.ru/tat/sabantuy/arkan.htm" TargetMode="External"/><Relationship Id="rId15" Type="http://schemas.openxmlformats.org/officeDocument/2006/relationships/hyperlink" Target="http://kitaphane.tatarstan.ru/tat/sabantuy/koyan.htm" TargetMode="External"/><Relationship Id="rId23" Type="http://schemas.openxmlformats.org/officeDocument/2006/relationships/theme" Target="theme/theme1.xml"/><Relationship Id="rId10" Type="http://schemas.openxmlformats.org/officeDocument/2006/relationships/hyperlink" Target="http://kitaphane.tatarstan.ru/tat/sabantuy/bul.htm" TargetMode="External"/><Relationship Id="rId19" Type="http://schemas.openxmlformats.org/officeDocument/2006/relationships/hyperlink" Target="http://kitaphane.tatarstan.ru/tat/sabantuy/tayga.htm" TargetMode="External"/><Relationship Id="rId4" Type="http://schemas.openxmlformats.org/officeDocument/2006/relationships/webSettings" Target="webSettings.xml"/><Relationship Id="rId9" Type="http://schemas.openxmlformats.org/officeDocument/2006/relationships/hyperlink" Target="http://kitaphane.tatarstan.ru/tat/sabantuy/bag.htm" TargetMode="External"/><Relationship Id="rId14" Type="http://schemas.openxmlformats.org/officeDocument/2006/relationships/hyperlink" Target="http://kitaphane.tatarstan.ru/tat/sabantuy/kat.htm"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953</Words>
  <Characters>5434</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2020-05-17T15:15:00Z</dcterms:created>
  <dcterms:modified xsi:type="dcterms:W3CDTF">2020-05-17T15:32:00Z</dcterms:modified>
</cp:coreProperties>
</file>